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940"/>
          <w:spacing w:val="0"/>
          <w:sz w:val="36"/>
          <w:szCs w:val="36"/>
          <w:shd w:val="clear" w:fill="FFFFFF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940"/>
          <w:spacing w:val="0"/>
          <w:sz w:val="36"/>
          <w:szCs w:val="36"/>
          <w:shd w:val="clear" w:fill="FFFFFF"/>
          <w:vertAlign w:val="baseline"/>
          <w:lang w:eastAsia="zh-CN"/>
        </w:rPr>
        <w:t xml:space="preserve">采购公告 -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940"/>
          <w:spacing w:val="0"/>
          <w:sz w:val="36"/>
          <w:szCs w:val="36"/>
          <w:shd w:val="clear" w:fill="FFFFFF"/>
          <w:vertAlign w:val="baseline"/>
        </w:rPr>
        <w:t>厦门海洋职业技术学院智能硬件开发与应用实训室建设项目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940"/>
          <w:spacing w:val="0"/>
          <w:sz w:val="36"/>
          <w:szCs w:val="36"/>
          <w:shd w:val="clear" w:fill="FFFFFF"/>
          <w:vertAlign w:val="baseline"/>
          <w:lang w:eastAsia="zh-CN"/>
        </w:rPr>
        <w:t>云管理平台采购项目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right="0" w:firstLine="560" w:firstLineChars="20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  <w:t>厦门市公物采购招投标有限公司受我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  <w:t>委托，根据《中华人民共和国政府采购法》等有关规定，组织开展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学校智能硬件开发与应用实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训室建设项目云管理平台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  <w:t>的采购工作，项目预算控制价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23.18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  <w:t>万元，欢迎合格的供应商前来投标，项目已在中国政府采购网（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</w:rPr>
        <w:instrText xml:space="preserve"> HYPERLINK "http://www.ccgp.gov.cn/" \t "http://172.18.2.250/general/notify/show/_blank"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http://www.ccgp.gov.cn/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  <w:t>）等网站及学校后勤处网站公告，详情请登录上述网站查询。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55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  <w:t>采购与招标工作办公室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55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vertAlign w:val="baseline"/>
        </w:rPr>
        <w:t>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WU3ZDE3OGU2NjI0YzJmMmQ1NTljY2Y1MTIzMGQifQ=="/>
  </w:docVars>
  <w:rsids>
    <w:rsidRoot w:val="00000000"/>
    <w:rsid w:val="097B0A91"/>
    <w:rsid w:val="0EE307D8"/>
    <w:rsid w:val="54CA2A3E"/>
    <w:rsid w:val="60EA4395"/>
    <w:rsid w:val="78E1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241</Characters>
  <Lines>0</Lines>
  <Paragraphs>0</Paragraphs>
  <TotalTime>0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2024-04-24T06:53:00Z</dcterms:created>
  <dc:creator>Administrator</dc:creator>
  <cp:lastModifiedBy>louwei</cp:lastModifiedBy>
  <dcterms:modified xsi:type="dcterms:W3CDTF">2024-07-23T07:12:47Z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C2808CE2C05E4BF8A07EBFFCF7268CC3_12</vt:lpwstr>
  </property>
</Properties>
</file>